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7"/>
          <w:shd w:fill="auto" w:val="clear"/>
        </w:rPr>
        <w:t>Постановление Правительства РФ от 6 июля 2020 г. № 992 “Об утверждении Правил предоставления субсидий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состав” (документ не вступил в силу)</w:t>
      </w:r>
    </w:p>
    <w:p>
      <w:pPr>
        <w:pStyle w:val="Normal"/>
        <w:bidi w:val="0"/>
        <w:spacing w:lineRule="auto" w:line="240" w:before="0" w:after="160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1"/>
          <w:shd w:fill="auto" w:val="clear"/>
        </w:rPr>
        <w:t xml:space="preserve">13 июля 2020 </w:t>
      </w:r>
      <w:r>
        <w:rPr>
          <w:rFonts w:eastAsia="Arial" w:cs="Arial" w:ascii="Arial" w:hAnsi="Arial"/>
          <w:color w:val="000000"/>
          <w:spacing w:val="0"/>
          <w:sz w:val="21"/>
          <w:shd w:fill="auto" w:val="clear"/>
          <w:lang w:val="ru-RU"/>
        </w:rPr>
        <w:t>г.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Правительство Российской Федерации постановляет: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Утвердить прилагаемые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Правила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предоставления субсидий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состав.</w:t>
      </w:r>
    </w:p>
    <w:tbl>
      <w:tblPr>
        <w:tblW w:w="5980" w:type="dxa"/>
        <w:jc w:val="left"/>
        <w:tblInd w:w="-94" w:type="dxa"/>
        <w:tblCellMar>
          <w:top w:w="0" w:type="dxa"/>
          <w:left w:w="14" w:type="dxa"/>
          <w:bottom w:w="0" w:type="dxa"/>
          <w:right w:w="14" w:type="dxa"/>
        </w:tblCellMar>
      </w:tblPr>
      <w:tblGrid>
        <w:gridCol w:w="2990"/>
        <w:gridCol w:w="2989"/>
      </w:tblGrid>
      <w:tr>
        <w:trPr>
          <w:trHeight w:val="1" w:hRule="atLeast"/>
        </w:trPr>
        <w:tc>
          <w:tcPr>
            <w:tcW w:w="2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>Председатель Правительства</w:t>
              <w:br/>
              <w:t xml:space="preserve">Российской Федерации 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М. Мишустин </w:t>
            </w:r>
          </w:p>
        </w:tc>
      </w:tr>
    </w:tbl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УТВЕРЖДЕНЫ</w:t>
        <w:br/>
      </w:r>
      <w:hyperlink r:id="rId2">
        <w:r>
          <w:rPr>
            <w:rFonts w:eastAsia="Arial" w:cs="Arial" w:ascii="Arial" w:hAnsi="Arial"/>
            <w:color w:val="000000"/>
            <w:spacing w:val="0"/>
            <w:sz w:val="23"/>
            <w:u w:val="single"/>
            <w:shd w:fill="auto" w:val="clear"/>
          </w:rPr>
          <w:t>постановлением</w:t>
        </w:r>
      </w:hyperlink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Правительства</w:t>
        <w:br/>
        <w:t>Российской Федерации</w:t>
        <w:br/>
        <w:t>от 6 июля 2020 г. N 992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>Правила</w:t>
        <w:br/>
        <w:t>предоставления субсидий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1. Настоящие Правила устанавливают цели, условия и порядок предоставления в 2020 году субсидий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 (далее - субсидии).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2. Субсидии предоставляются в рамках ведомственной целевой программы "Обеспечение доступности услуг железнодорожного транспорта" подпрограммы "Железнодорожный транспорт" государственной программы Российской Федерации "Развитие транспортной системы" в целях финансового обеспечения затрат на уплату лизинговых платежей за железнодорожный подвижной состав организациям железнодорожного транспорта, включенным в перечень, предусмотренный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приложением N 1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(далее - организации).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Субсидии предоставляются на финансовое обеспечение затрат организаций по уплате лизинговых платежей за подвижной состав, полученный этими организациями по договорам лизинга, заключенным до 1 апреля 2020 г., для осуществления перевозок пассажиров железнодорожным транспортом общего пользования в пригородном сообщении (далее - договор лизинга, затраты организации по договору лизинга).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3. Субсидии предоставляются в пределах бюджетных ассигнований, предусмотренных Федеральным законом "О федеральном бюджете на 2020 год и на плановый период 2021 и 2022 годов", и лимитов бюджетных обязательств, доведенных в установленном порядке до Федерального агентства железнодорожного транспорта как получателя средств федерального бюджета, на цели, указанные в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пункте 1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Субсидии предоставляются на основании заключаемого между Федеральным агентством железнодорожного транспорта и организацией соглашения о предоставлении субсидий в соответствии с типовой формой, установленной Министерством финансов Российской Федерации (далее - соглашение), которое предусматривает в том числе согласие организации на проведение Федеральным агентством железнодорожного транспорта и уполномоченным органом государственного финансового контроля обязательных проверок соблюдения организацией порядка, целей и условий предоставления субсидии, ежемесячные плановые значения результата предоставления субсидии, а также представление дополнительной отчетности, сроки и формы ее представления организацией (при необходимости).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4. Субсидии предоставляются ежемесячно в размере затрат организации по договору лизинга.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5. Субсидия предоставляется организации, соответствующей следующим требованиям: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а) на 1-е число месяца, предшествующего месяцу, в котором планируется заключение соглашения: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организация не находится в процессе реорганизации, ликвидации, в отношении ее не введена процедура банкротства, ее деятельность не приостановлена в порядке, предусмотренном законодательством Российской Федерации;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организация не получает средства из федерального бюджета в соответствии с иными нормативными правовыми актами на цели, указанные в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пункте 1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б) организация не осуществляет приобретение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6. Для заключения соглашения организация представляет в Федеральное агентство железнодорожного транспорта следующие документы: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а) подписанные руководителем организации заявление о заключении соглашения (в произвольной форме) и справка о соответствии организации требованиям, установленным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подпунктом "а" пункта 5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б) копия договора лизинга, предусматривающего в том числе: 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информацию о типе и количестве подвижного состава, дате его выпуска, количестве пассажирских мест;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график лизинговых платежей за подвижной состав;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обязательство пригородной пассажирской компании по уплате лизингового платежа в размере не менее суммы получаемой субсидии;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срок договора лизинга;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срок передачи подвижного состава организации;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обязательство лизинговой компании по передаче подвижного состава по истечении срока договора лизинга;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в) нотариально заверенная копия учредительных документов организации;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г) реквизиты паспорта подвижного состава или его копия (для каждой единицы подвижного состава, полученного по договору лизинга, указанному в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подпункте "б"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настоящего пункта);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д) копия акта приема-передачи подвижного состава по договору лизинга.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7. Федеральное агентство железнодорожного транспорта рассматривает представленные в соответствии с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пунктом 6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 документы в течение 15 календарных дней со дня их получения и принимает решение о заключении соглашения или об отказе в заключении соглашения в случае несоответствия указанных документов положениям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пунктов 5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и 6 настоящих Правил.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8. Для получения субсидии организация представляет ежемесячно, не позднее 15-го числа месяца, следующего за отчетным (в отношении затрат по договору лизинга, понесенных с 1 апреля 2020 г., - не позднее 15-го числа месяца, следующего за месяцем заключения соглашения), в Федеральное агентство железнодорожного транспорта отчет о затратах организации по уплате лизинговых платежей за подвижной состав, полученный этой организацией по договорам лизинга, заключенным до 1 апреля 2020 г., для осуществления перевозок пассажиров железнодорожным транспортом общего пользования в пригородном сообщении, по форме согласно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приложению N 2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, а также отчет о достижении результата предоставления субсидии по форме согласно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приложению N 3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9. Федеральное агентство железнодорожного транспорта в 5-дневный срок со дня получения отчетов, указанных в </w:t>
      </w:r>
      <w:hyperlink r:id="rId3">
        <w:r>
          <w:rPr>
            <w:rFonts w:eastAsia="Arial" w:cs="Arial" w:ascii="Arial" w:hAnsi="Arial"/>
            <w:color w:val="000000"/>
            <w:spacing w:val="0"/>
            <w:sz w:val="23"/>
            <w:u w:val="none"/>
            <w:shd w:fill="auto" w:val="clear"/>
          </w:rPr>
          <w:t>пункте 8</w:t>
        </w:r>
      </w:hyperlink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Правил, осуществляет проверку полноты и правильности указанных в них сведений и принимает решение о предоставлении организации субсидии либо о возврате отчета (отчетов) организации с указанием причин возврата.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Возврат отчета (отчетов) организации осуществляется Федеральным агентством железнодорожного транспорта в случае выявления неточностей, в том числе ошибок в расчетах, или представления отчета (отчетов) с нарушением установленных настоящими Правилами требований.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10. Организация в 5-дневный срок со дня получения возвращенного отчета (отчетов) устраняет допущенные нарушения и (или) неточности и представляет уточненный отчет (отчеты) в Федеральное агентство железнодорожного транспорта.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Федеральное агентство железнодорожного транспорта в 5-дневный срок со дня получения уточненного отчета (отчетов) осуществляет проверку полноты и правильности указанных в нем сведений и принимает решение о предоставлении субсидии либо об отказе в предоставлении субсидии с указанием причин отказа.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11. Основаниями для отказа организации в предоставлении субсидии являются: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а) несоответствие представленных организацией документов положениям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пунктов 6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и </w:t>
      </w:r>
      <w:hyperlink r:id="rId4">
        <w:r>
          <w:rPr>
            <w:rFonts w:eastAsia="Arial" w:cs="Arial" w:ascii="Arial" w:hAnsi="Arial"/>
            <w:color w:val="000000"/>
            <w:spacing w:val="0"/>
            <w:sz w:val="23"/>
            <w:u w:val="single"/>
            <w:shd w:fill="auto" w:val="clear"/>
          </w:rPr>
          <w:t>8</w:t>
        </w:r>
      </w:hyperlink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 либо их непредставление (представление не в полном объеме);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б) недостоверность представленной организацией информации.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12. Для получения субсидии организация открывает лицевой счет для учета операций со средствами юридических лиц (их обособленных подразделений), не являющихся участниками бюджетного процесса, в территориальном органе Федерального казначейства.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Перечисление субсидии осуществляется на счет, открытый территориальным органом Федерального казначейства в учреждении Центрального банка Российской Федерации для учета операций со средствами юридических лиц (их обособленных подразделений), не являющихся участниками бюджетного процесса, не позднее 2-го рабочего дня после представления организацией в территориальный орган Федерального казначейства платежных документов для оплаты денежного обязательства организации.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13. Информация о размерах и сроках перечисления субсидий учитывается Федеральным агентством железнодорожного транспорта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14. Результатом предоставления субсидии является отношение фактического значения вагонокилометровой работы приобретенного по договорам лизинга подвижного состава, измеряемого в вагонокилометрах (тыс. ваг. км), к плановому значению такой вагонокилометровой работы, установленному в соглашении.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15. В случае если результат предоставления субсидии, указанный в отчете о достижении результата предоставления субсидии, меньше 1, предоставленная субсидия подлежит возврату в федеральный бюджет в размере (V), определяемом следующим образом: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color w:val="auto"/>
        </w:rPr>
        <w:object>
          <v:shape id="ole_rId5" style="width:72.7pt;height:28.05pt" o:ole="">
            <v:imagedata r:id="rId6" o:title=""/>
          </v:shape>
          <o:OLEObject Type="Embed" ProgID="StaticMetafile" ShapeID="ole_rId5" DrawAspect="Content" ObjectID="_1860315018" r:id="rId5"/>
        </w:objec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,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где: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color w:val="auto"/>
        </w:rPr>
        <w:object>
          <v:shape id="ole_rId7" style="width:10.8pt;height:12.95pt" o:ole="">
            <v:imagedata r:id="rId8" o:title=""/>
          </v:shape>
          <o:OLEObject Type="Embed" ProgID="StaticMetafile" ShapeID="ole_rId7" DrawAspect="Content" ObjectID="_448945005" r:id="rId7"/>
        </w:objec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- размер предоставленной субсидии;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d - фактическое значение вагонокилометровой работы приобретенного по договорам лизинга подвижного состава, измеряемого в вагонокилометрах (тыс. ваг. км);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D - плановое значение вагонокилометровой работы приобретенного по договорам лизинга подвижного состава, измеряемого в вагоно-километрах (тыс. ваг. км), установленное в соглашении.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16. Федеральное агентство железнодорожного транспорта и уполномоченный орган государственного финансового контроля осуществляют обязательную проверку соблюдения организацией порядка, целей и условий предоставления субсидий.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17. В случае установления в ходе проверок, проведенных Федеральным агентством железнодорожного транспорта и (или) уполномоченным органом государственного финансового контроля, фактов нарушения условий, установленных при предоставлении субсидий, а также в случае, указанном в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пункте 15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настоящих Правил, соответствующие средства подлежат возврату в доход федерального бюджета: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а) на основании требования Федерального агентства железнодорожного транспорта - в течение 10 рабочих дней со дня получения организацией соответствующего требования;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б) 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Приложение N 1</w:t>
        <w:br/>
        <w:t xml:space="preserve">к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Правилам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предоставления</w:t>
        <w:br/>
        <w:t>субсидий из федерального бюджета</w:t>
        <w:br/>
        <w:t>организациям железнодорожного</w:t>
        <w:br/>
        <w:t>транспорта в целях финансового</w:t>
        <w:br/>
        <w:t>обеспечения затрат на уплату</w:t>
        <w:br/>
        <w:t>лизинговых платежей за</w:t>
        <w:br/>
        <w:t>железнодорожный подвижной состав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>Перечень организаций железнодорожного транспорта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1. Акционерное общество "Северо-Западная пригородная пассажирская компания", г. Санкт-Петербург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2. Акционерное общество "Московско-Тверская пригородная пассажирская компания", г. Тверь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3. Акционерное общество "Калининградская пригородная пассажирская компания", г. Калининград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4. Акционерное общество "Центральная пригородная пассажирская компания", г. Москва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5. Общество с ограниченной ответственностью "Аэроэкспресс", Московская область, г. Химки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6. Акционерное общество "Волго-Вятская пригородная пассажирская компания", г. Нижний Новгород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7. Акционерное общество "Содружество", г. Казань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8. Акционерное общество "Северная пригородная пассажирская компания", г. Ярославль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9. Акционерное общество "Северо-Кавказская пригородная пассажирская компания", г. Ростов-на-Дону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10. Акционерное общество "Кубань Экспресс-Пригород", г. Краснодар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11. Акционерное общество "Пригородная пассажирская компания "Черноземье", г. Воронеж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12. Акционерное общество "Самарская пригородная пассажирская компания", г. Самара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13. Акционерное общество "Башкортостанская пригородная пассажирская компания", г. Уфа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14. Акционерное общество "Волгоградтранспригород", г. Волгоград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15. Акционерное общество "Саратовская пригородная пассажирская компания", г. Саратов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16. Акционерное общество "Свердловская пригородная компания", г. Екатеринбург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17. Акционерное общество "Пермская пригородная компания", г. Пермь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18. Акционерное общество "Экспресс-пригород", г. Новосибирск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19. Акционерное общество "Алтай-Пригород", г. Барнаул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20. Акционерное общество "Омск-пригород", г. Омск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21. Акционерное общество "Кузбасс-пригород", г. Кемерово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22. Акционерное общество "Байкальская пригородная пассажирская компания", г. Иркутск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23. Акционерное общество "Краспригород", г. Красноярск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24. Акционерное общество "Экспресс Приморья", г. Владивосток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25. Акционерное общество "Забайкальская пригородная пассажирская компания", г. Чита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26. Акционерное общество "Пассажирская компания "Сахалин", г. Южно-Сахалинск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27. Общество с ограниченной ответственностью "Южная пригородная пассажирская компания", г. Симферополь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Приложение N 2</w:t>
        <w:br/>
        <w:t xml:space="preserve">к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Правилам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предоставления субсидий</w:t>
        <w:br/>
        <w:t>из федерального бюджета организациям</w:t>
        <w:br/>
        <w:t>железнодорожного транспорта в целях</w:t>
        <w:br/>
        <w:t>финансового обеспечения затрат на уплату</w:t>
        <w:br/>
        <w:t>лизинговых платежей за железнодорожный</w:t>
        <w:br/>
        <w:t>подвижной состав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(форма)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>ОТЧЕТ</w:t>
        <w:br/>
        <w:t>о затратах организации по уплате лизинговых платежей за подвижной состав, полученный этой организацией по договорам лизинга, заключенным до 1 апреля 2020 г., для осуществления перевозок пассажиров железнодорожным транспортом общего пользования в пригородном сообщении</w:t>
        <w:br/>
        <w:t>за___________(месяц, год)</w:t>
      </w:r>
    </w:p>
    <w:tbl>
      <w:tblPr>
        <w:tblW w:w="9356" w:type="dxa"/>
        <w:jc w:val="left"/>
        <w:tblInd w:w="-94" w:type="dxa"/>
        <w:tblCellMar>
          <w:top w:w="0" w:type="dxa"/>
          <w:left w:w="14" w:type="dxa"/>
          <w:bottom w:w="0" w:type="dxa"/>
          <w:right w:w="14" w:type="dxa"/>
        </w:tblCellMar>
      </w:tblPr>
      <w:tblGrid>
        <w:gridCol w:w="1242"/>
        <w:gridCol w:w="951"/>
        <w:gridCol w:w="607"/>
        <w:gridCol w:w="1047"/>
        <w:gridCol w:w="836"/>
        <w:gridCol w:w="802"/>
        <w:gridCol w:w="747"/>
        <w:gridCol w:w="756"/>
        <w:gridCol w:w="802"/>
        <w:gridCol w:w="764"/>
        <w:gridCol w:w="800"/>
      </w:tblGrid>
      <w:tr>
        <w:trPr>
          <w:trHeight w:val="1" w:hRule="atLeast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Наименование лизингополучателя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Наименование лизингодателя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Номер и дата договора лизинга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Дата предоставления предмета лизинга лизинго получателю предмета лизинга (в соответствии с актом приема-передачи)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Срок лизинга по лизинговому договору, месяцев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Сумма лизингового договора, рублей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Номер и дата платежного поручения по договору лизинга за отчетный месяц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Количество вагонов, штук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Сумма лизингового платежа, с НДС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НДС (20 процентов), рублей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Итого сумма лизингового платежа без НДС, рублей </w:t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1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2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3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4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5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6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7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8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9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10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11 </w:t>
            </w:r>
          </w:p>
        </w:tc>
      </w:tr>
      <w:tr>
        <w:trPr>
          <w:trHeight w:val="1" w:hRule="atLeast"/>
        </w:trPr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</w:tbl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Приложение: копии первичных документов (договор лизинга, платежное поручение о фактическом платеже).</w:t>
      </w:r>
    </w:p>
    <w:tbl>
      <w:tblPr>
        <w:tblW w:w="5235" w:type="dxa"/>
        <w:jc w:val="left"/>
        <w:tblInd w:w="-94" w:type="dxa"/>
        <w:tblCellMar>
          <w:top w:w="0" w:type="dxa"/>
          <w:left w:w="14" w:type="dxa"/>
          <w:bottom w:w="0" w:type="dxa"/>
          <w:right w:w="14" w:type="dxa"/>
        </w:tblCellMar>
      </w:tblPr>
      <w:tblGrid>
        <w:gridCol w:w="2905"/>
        <w:gridCol w:w="969"/>
        <w:gridCol w:w="1361"/>
      </w:tblGrid>
      <w:tr>
        <w:trPr>
          <w:trHeight w:val="1" w:hRule="atLeast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Руководитель организации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(подпись)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Главный бухгалтер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(подпись)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</w:tbl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Дата ____________________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М.П. (при наличии)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3"/>
        </w:rPr>
      </w:pPr>
      <w:r>
        <w:rPr/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Приложение N 3</w:t>
        <w:br/>
        <w:t xml:space="preserve">к </w:t>
      </w:r>
      <w:r>
        <w:rPr>
          <w:rFonts w:eastAsia="Arial" w:cs="Arial" w:ascii="Arial" w:hAnsi="Arial"/>
          <w:color w:val="000000"/>
          <w:spacing w:val="0"/>
          <w:sz w:val="23"/>
          <w:u w:val="none"/>
          <w:shd w:fill="auto" w:val="clear"/>
        </w:rPr>
        <w:t>Правилам</w:t>
      </w: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 xml:space="preserve"> предоставления</w:t>
        <w:br/>
        <w:t>субсидий из федерального бюджета</w:t>
        <w:br/>
        <w:t>организациям железнодорожного</w:t>
        <w:br/>
        <w:t>транспорта в целях финансового</w:t>
        <w:br/>
        <w:t>обеспечения затрат на уплату</w:t>
        <w:br/>
        <w:t>лизинговых платежей за</w:t>
        <w:br/>
        <w:t>железнодорожный подвижной состав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(форма)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>ОТЧЕТ</w:t>
        <w:br/>
        <w:t>о достижении результата предоставления субсидии из федерального бюджета организациям железнодорожного транспорта в целях финансового обеспечения затрат на уплату лизинговых платежей за железнодорожный подвижной состав по договору от "___"______________20__г. N______________________</w:t>
        <w:br/>
        <w:t>__________________________________________________________________________________</w:t>
        <w:br/>
        <w:t>(полное наименование организации - получателя субсидии)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6"/>
          <w:shd w:fill="auto" w:val="clear"/>
        </w:rPr>
        <w:t>по состоянию на "___"______________20__г.</w:t>
      </w:r>
    </w:p>
    <w:tbl>
      <w:tblPr>
        <w:tblW w:w="9355" w:type="dxa"/>
        <w:jc w:val="left"/>
        <w:tblInd w:w="-94" w:type="dxa"/>
        <w:tblCellMar>
          <w:top w:w="0" w:type="dxa"/>
          <w:left w:w="14" w:type="dxa"/>
          <w:bottom w:w="0" w:type="dxa"/>
          <w:right w:w="14" w:type="dxa"/>
        </w:tblCellMar>
      </w:tblPr>
      <w:tblGrid>
        <w:gridCol w:w="643"/>
        <w:gridCol w:w="693"/>
        <w:gridCol w:w="738"/>
        <w:gridCol w:w="598"/>
        <w:gridCol w:w="833"/>
        <w:gridCol w:w="1590"/>
        <w:gridCol w:w="1431"/>
        <w:gridCol w:w="1591"/>
        <w:gridCol w:w="1237"/>
      </w:tblGrid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Договор лизинга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Количество приобретенного до 1 апреля 2020 г. подвижного состава по договорам лизинга для осуществления перевозок пассажиров железнодорожным транспортом общего пользования в пригородном сообщении в вагонах подвижного состава (штук)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Плановое значение пробега вагонов при перевозке пассажиров железнодорожным транспортом общего пользования в пригородном сообщении (тыс. км)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Плановое значение вагонокилометровой работы подвижного состава (тыс. ваг. км)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Фактическое значение пробега вагонов при перевозке пассажиров железнодорожным транспортом общего пользования в пригородном сообщении (тыс. км)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Фактическое значение вагонокилометровой работы подвижного состава (тыс. ваг. км)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Результат предоставления субсидии </w:t>
            </w:r>
          </w:p>
        </w:tc>
      </w:tr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1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2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3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4 = 2 х 3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5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6 = 2 х 5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7 = 6/4 </w:t>
            </w:r>
          </w:p>
        </w:tc>
      </w:tr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1.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2.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...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Всего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Руководитель организации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6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b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6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(подпись) </w:t>
            </w:r>
          </w:p>
        </w:tc>
      </w:tr>
      <w:tr>
        <w:trPr>
          <w:trHeight w:val="1" w:hRule="atLeast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Главный бухгалтер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6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</w:tr>
      <w:tr>
        <w:trPr>
          <w:trHeight w:val="1" w:hRule="atLeast"/>
        </w:trPr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1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    </w:t>
            </w:r>
          </w:p>
        </w:tc>
        <w:tc>
          <w:tcPr>
            <w:tcW w:w="66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auto" w:line="240" w:before="0" w:after="0"/>
              <w:ind w:left="0" w:right="0" w:hanging="0"/>
              <w:jc w:val="left"/>
              <w:rPr>
                <w:color w:val="auto"/>
              </w:rPr>
            </w:pPr>
            <w:r>
              <w:rPr>
                <w:rFonts w:eastAsia="Arial" w:cs="Arial" w:ascii="Arial" w:hAnsi="Arial"/>
                <w:color w:val="000000"/>
                <w:spacing w:val="0"/>
                <w:sz w:val="21"/>
                <w:shd w:fill="auto" w:val="clear"/>
              </w:rPr>
              <w:t xml:space="preserve">(подпись) </w:t>
            </w:r>
          </w:p>
        </w:tc>
      </w:tr>
    </w:tbl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Дата ____________________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М.П. (при наличии)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b/>
          <w:color w:val="000000"/>
          <w:spacing w:val="0"/>
          <w:sz w:val="27"/>
          <w:shd w:fill="auto" w:val="clear"/>
        </w:rPr>
        <w:t>Обзор документа</w:t>
      </w:r>
    </w:p>
    <w:p>
      <w:pPr>
        <w:pStyle w:val="Normal"/>
        <w:bidi w:val="0"/>
        <w:spacing w:lineRule="auto" w:line="240" w:before="255" w:after="255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1"/>
        </w:rPr>
      </w:pPr>
      <w:r>
        <w:rPr>
          <w:rFonts w:eastAsia="Arial" w:cs="Arial" w:ascii="Arial" w:hAnsi="Arial"/>
          <w:color w:val="000000"/>
          <w:spacing w:val="0"/>
          <w:sz w:val="21"/>
          <w:shd w:fill="auto" w:val="clear"/>
        </w:rPr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В 2020 г. организации ж/д транспорта смогут получить субсидии на возмещение затрат по заключенным до 1 апреля договорам лизинга подвижного состава для перевозок пассажиров.</w:t>
      </w:r>
    </w:p>
    <w:p>
      <w:pPr>
        <w:pStyle w:val="Normal"/>
        <w:bidi w:val="0"/>
        <w:spacing w:lineRule="auto" w:line="240" w:before="0" w:after="255"/>
        <w:ind w:left="0" w:right="0" w:hanging="0"/>
        <w:jc w:val="left"/>
        <w:rPr>
          <w:color w:val="auto"/>
        </w:rPr>
      </w:pPr>
      <w:r>
        <w:rPr>
          <w:rFonts w:eastAsia="Arial" w:cs="Arial" w:ascii="Arial" w:hAnsi="Arial"/>
          <w:color w:val="000000"/>
          <w:spacing w:val="0"/>
          <w:sz w:val="23"/>
          <w:shd w:fill="auto" w:val="clear"/>
        </w:rPr>
        <w:t>Обращаться нужно в Росжелдор. Предусмотрена ежемесячная отчетность о расходовании средств</w:t>
      </w:r>
    </w:p>
    <w:p>
      <w:pPr>
        <w:pStyle w:val="Normal"/>
        <w:bidi w:val="0"/>
        <w:spacing w:lineRule="auto" w:line="240" w:before="0" w:after="160"/>
        <w:ind w:left="0" w:right="0" w:hanging="0"/>
        <w:jc w:val="left"/>
        <w:rPr>
          <w:color w:val="auto"/>
        </w:rPr>
      </w:pPr>
      <w:r>
        <w:rPr>
          <w:color w:val="auto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arant.ru/products/ipo/prime/doc/74257068/" TargetMode="External"/><Relationship Id="rId3" Type="http://schemas.openxmlformats.org/officeDocument/2006/relationships/hyperlink" Target="https://www.garant.ru/products/ipo/prime/doc/74257068/" TargetMode="External"/><Relationship Id="rId4" Type="http://schemas.openxmlformats.org/officeDocument/2006/relationships/hyperlink" Target="https://www.garant.ru/products/ipo/prime/doc/74257068/" TargetMode="External"/><Relationship Id="rId5" Type="http://schemas.openxmlformats.org/officeDocument/2006/relationships/oleObject" Target="embeddings/oleObject1.bin"/><Relationship Id="rId6" Type="http://schemas.openxmlformats.org/officeDocument/2006/relationships/image" Target="media/image1.wmf"/><Relationship Id="rId7" Type="http://schemas.openxmlformats.org/officeDocument/2006/relationships/oleObject" Target="embeddings/oleObject2.bin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LibreOffice/6.4.5.2$Windows_x86 LibreOffice_project/a726b36747cf2001e06b58ad5db1aa3a9a1872d6</Application>
  <Pages>10</Pages>
  <Words>2020</Words>
  <Characters>15250</Characters>
  <CharactersWithSpaces>17376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2020-07-15T01:34:08Z</dcterms:modified>
  <cp:revision>1</cp:revision>
  <dc:subject/>
  <dc:title/>
</cp:coreProperties>
</file>